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2C4" w14:textId="32EB314D" w:rsidR="00B15388" w:rsidRPr="007459E6" w:rsidRDefault="00314F07" w:rsidP="007459E6">
      <w:pPr>
        <w:spacing w:after="0"/>
        <w:rPr>
          <w:b/>
          <w:bCs/>
        </w:rPr>
      </w:pPr>
      <w:r w:rsidRPr="007459E6">
        <w:rPr>
          <w:b/>
          <w:bCs/>
        </w:rPr>
        <w:t>RANSOM COUNTY BOARD OF COMMISSIONERS</w:t>
      </w:r>
    </w:p>
    <w:p w14:paraId="3F7662E3" w14:textId="1673567B" w:rsidR="00314F07" w:rsidRDefault="00314F07" w:rsidP="007459E6">
      <w:pPr>
        <w:spacing w:after="0"/>
      </w:pPr>
      <w:r>
        <w:t xml:space="preserve">Regular Meeting – Tuesday </w:t>
      </w:r>
      <w:r w:rsidR="007459E6">
        <w:t xml:space="preserve">April </w:t>
      </w:r>
      <w:r>
        <w:t>21, 2026</w:t>
      </w:r>
    </w:p>
    <w:p w14:paraId="087C1658" w14:textId="77777777" w:rsidR="007459E6" w:rsidRDefault="007459E6" w:rsidP="007459E6">
      <w:pPr>
        <w:spacing w:after="0"/>
      </w:pPr>
    </w:p>
    <w:p w14:paraId="7F719835" w14:textId="2016D2E4" w:rsidR="00314F07" w:rsidRDefault="00314F07">
      <w:r>
        <w:t xml:space="preserve">The meeting was called to order at 9:00am by Chair Todd Anderson. The Pledge of Allegiance was recited. Members present: Greg Schwab, Neil Olerud, Sye Olson, Kevin Bishop, and Todd Anderson. Also present: Auditor Nicole Gentzkow, and Lynn Kaspari from the Ransom County Gazette via phone. </w:t>
      </w:r>
    </w:p>
    <w:p w14:paraId="382C00B4" w14:textId="2C786011" w:rsidR="0025684E" w:rsidRDefault="0025684E">
      <w:r>
        <w:t>Agenda was reviewed. Delinquent houses, flag disposal box, land scaping, 5 county me</w:t>
      </w:r>
      <w:r w:rsidR="008C364E">
        <w:t>eting, and public health were all items added to the agenda.  Olerud moved to approve the agenda with additions, seconded by Schwab. All aye. Motion carried.</w:t>
      </w:r>
    </w:p>
    <w:p w14:paraId="1EDFBF26" w14:textId="6A898883" w:rsidR="008C364E" w:rsidRDefault="008C364E">
      <w:r>
        <w:t>Commission Audit Listing was reviewed. Leafy Spurge was discussed. The commission would like to see reimbursement request for Leafy Spurge submitted in a timelier manner. Olson moved, seconded by Bishop to approve the commission audit listing minus the Dead Colt</w:t>
      </w:r>
      <w:r w:rsidR="00113499">
        <w:t xml:space="preserve"> voucher. All aye. Motion carried.</w:t>
      </w:r>
    </w:p>
    <w:p w14:paraId="40C77049" w14:textId="094A3565" w:rsidR="00465EB8" w:rsidRDefault="00465EB8">
      <w:r>
        <w:t xml:space="preserve">Kirsten Gilbert, Emergency Manager appeared before the board to discuss the multi hazard mitigation plan. Gilbert received three quotes for the multi hazard mitigation plan, one from KLJ, Nexus Planning and Consulting, and Paramount. Gilbert recommends the county go with Nexus Planning and Consulting for $29,000. Gilbert had received very positive </w:t>
      </w:r>
      <w:proofErr w:type="spellStart"/>
      <w:r>
        <w:t>feed back</w:t>
      </w:r>
      <w:proofErr w:type="spellEnd"/>
      <w:r>
        <w:t xml:space="preserve"> regarding Nexus Planning and Consulting, they work hard to ensure counties meet their in-kind match so they get the largest amount of state funding. Olerud moved, seconded by Bishop to approve Nexus Planning and Consulting for the updated Ransom County Multi Hazard Mitigation. All aye. Motion carried. Olson moved, seconded by Olerud to pay for the Multi Hazard Mitigation plan out of the general. All aye. Motion carried. </w:t>
      </w:r>
      <w:r w:rsidR="00A00887">
        <w:t xml:space="preserve">Gilbert also let the board know she received an email for the Forrest Service asking to put a T1 line </w:t>
      </w:r>
      <w:r w:rsidR="0005469E">
        <w:t xml:space="preserve">through </w:t>
      </w:r>
      <w:proofErr w:type="spellStart"/>
      <w:r w:rsidR="00A00887">
        <w:t>StarLink</w:t>
      </w:r>
      <w:proofErr w:type="spellEnd"/>
      <w:r w:rsidR="00A00887">
        <w:t xml:space="preserve"> low on a county tower or a roof </w:t>
      </w:r>
      <w:r w:rsidR="00EB37FF">
        <w:t>mount</w:t>
      </w:r>
      <w:r w:rsidR="00625927">
        <w:t xml:space="preserve">. Gilbert let the board know the state is set to transition to Siren by Memorial Day. Gilbert doesn’t feel this should be a total county expense when fire, school, forest, ambulance, and hospital all use the tower. The county pays for all of the security, electric, and internet monthly. Gilbert spoke to other counties and city entities have put their paging system on water towers. Enderlin and Fort Ransom fire manage their own paging systems. Olson would like to see the county wash their hands of the building. </w:t>
      </w:r>
      <w:r w:rsidR="0005469E">
        <w:t>Discussion was had. The topic will be revisited once siren is up and running. Anderson feels the county should still provide a service since the county receives $2.00 per line. The board advised Gilbert to let the forest service know they are welcome to add a T1 line through Starlink to the tower or a roof mount, but let them know at this time the county does not know the future of the 911 building.</w:t>
      </w:r>
    </w:p>
    <w:p w14:paraId="295C2138" w14:textId="77777777" w:rsidR="00C2077F" w:rsidRDefault="00C2077F"/>
    <w:p w14:paraId="319BFAD2" w14:textId="3E45FE37" w:rsidR="00C2077F" w:rsidRDefault="00C2077F">
      <w:r>
        <w:lastRenderedPageBreak/>
        <w:t>States Attorney Fallon Kelly arrived.</w:t>
      </w:r>
    </w:p>
    <w:p w14:paraId="2FE511B6" w14:textId="77777777" w:rsidR="00C2077F" w:rsidRPr="00C2077F" w:rsidRDefault="00C2077F">
      <w:pPr>
        <w:rPr>
          <w:b/>
          <w:bCs/>
          <w:u w:val="single"/>
        </w:rPr>
      </w:pPr>
    </w:p>
    <w:p w14:paraId="550B2192" w14:textId="787B3B58" w:rsidR="00C2077F" w:rsidRDefault="00C2077F" w:rsidP="00C2077F">
      <w:pPr>
        <w:spacing w:after="0"/>
        <w:rPr>
          <w:b/>
          <w:bCs/>
          <w:u w:val="single"/>
        </w:rPr>
      </w:pPr>
      <w:r w:rsidRPr="00C2077F">
        <w:rPr>
          <w:b/>
          <w:bCs/>
          <w:u w:val="single"/>
        </w:rPr>
        <w:t>10:00 AM BID OPENING (FUEL &amp; GRAVEL)</w:t>
      </w:r>
    </w:p>
    <w:p w14:paraId="6F1E2BB2" w14:textId="2E23A44B" w:rsidR="00C2077F" w:rsidRDefault="00C2077F" w:rsidP="00C2077F">
      <w:pPr>
        <w:spacing w:after="0"/>
      </w:pPr>
      <w:r>
        <w:t>Gravel bids were opened first. Bids were received from the following bidders. All bids met bid specs.</w:t>
      </w:r>
    </w:p>
    <w:p w14:paraId="62E74DFA" w14:textId="6C0220A7" w:rsidR="00C2077F" w:rsidRDefault="00C2077F" w:rsidP="00C2077F">
      <w:pPr>
        <w:spacing w:after="0"/>
      </w:pPr>
      <w:r>
        <w:t>Bear Creek Gravel</w:t>
      </w:r>
    </w:p>
    <w:p w14:paraId="5AF438EE" w14:textId="2DD8E6B3" w:rsidR="00C2077F" w:rsidRDefault="00C2077F" w:rsidP="00C2077F">
      <w:pPr>
        <w:spacing w:after="0"/>
      </w:pPr>
      <w:r>
        <w:t>Froemke excavating</w:t>
      </w:r>
    </w:p>
    <w:p w14:paraId="0C054823" w14:textId="5775EE9E" w:rsidR="00C2077F" w:rsidRDefault="00C2077F" w:rsidP="00C2077F">
      <w:pPr>
        <w:spacing w:after="0"/>
      </w:pPr>
      <w:r>
        <w:t xml:space="preserve">Jody </w:t>
      </w:r>
      <w:proofErr w:type="spellStart"/>
      <w:r>
        <w:t>Hoenhause</w:t>
      </w:r>
      <w:proofErr w:type="spellEnd"/>
    </w:p>
    <w:p w14:paraId="3414436A" w14:textId="466F58F4" w:rsidR="00C2077F" w:rsidRDefault="00C2077F" w:rsidP="00C2077F">
      <w:pPr>
        <w:spacing w:after="0"/>
      </w:pPr>
      <w:r>
        <w:t>Camas Sand and Gravel</w:t>
      </w:r>
    </w:p>
    <w:p w14:paraId="7C832B39" w14:textId="75172BA7" w:rsidR="00C2077F" w:rsidRDefault="00C2077F" w:rsidP="00C2077F">
      <w:pPr>
        <w:spacing w:after="0"/>
      </w:pPr>
      <w:r>
        <w:t>Lesmeister Gravel</w:t>
      </w:r>
    </w:p>
    <w:p w14:paraId="57BF43C6" w14:textId="42EEC88C" w:rsidR="00C2077F" w:rsidRDefault="00C2077F" w:rsidP="00C2077F">
      <w:pPr>
        <w:spacing w:after="0"/>
      </w:pPr>
      <w:r>
        <w:t>Enderson Construction Inc.</w:t>
      </w:r>
    </w:p>
    <w:p w14:paraId="2F7A62C9" w14:textId="30076AF2" w:rsidR="00C2077F" w:rsidRDefault="00C2077F" w:rsidP="00C2077F">
      <w:pPr>
        <w:spacing w:after="0"/>
      </w:pPr>
      <w:r>
        <w:t>Olson moved, seconded by Schwab to accept all gravel bids. All aye. Motion carried.</w:t>
      </w:r>
    </w:p>
    <w:p w14:paraId="6C475CCA" w14:textId="77777777" w:rsidR="00C2077F" w:rsidRDefault="00C2077F" w:rsidP="00C2077F">
      <w:pPr>
        <w:spacing w:after="0"/>
      </w:pPr>
    </w:p>
    <w:p w14:paraId="08A62058" w14:textId="3F6A8937" w:rsidR="00C2077F" w:rsidRDefault="00C2077F" w:rsidP="00C2077F">
      <w:pPr>
        <w:spacing w:after="0"/>
      </w:pPr>
      <w:r>
        <w:t xml:space="preserve">Fuel Bids were opened. Bids were received from the following bidders. All bids met bid specs. </w:t>
      </w:r>
    </w:p>
    <w:p w14:paraId="3DD06187" w14:textId="2F29233C" w:rsidR="00C2077F" w:rsidRDefault="00C2077F" w:rsidP="00C2077F">
      <w:pPr>
        <w:spacing w:after="0"/>
      </w:pPr>
      <w:r>
        <w:t>Main Street Farm and Home/Gordy’s Grill and Fill</w:t>
      </w:r>
    </w:p>
    <w:p w14:paraId="2EC0C753" w14:textId="6C4BBDC4" w:rsidR="00C2077F" w:rsidRDefault="00C2077F" w:rsidP="00C2077F">
      <w:pPr>
        <w:spacing w:after="0"/>
      </w:pPr>
      <w:proofErr w:type="spellStart"/>
      <w:r>
        <w:t>Kotaco</w:t>
      </w:r>
      <w:proofErr w:type="spellEnd"/>
    </w:p>
    <w:p w14:paraId="345140EE" w14:textId="4A2A24D4" w:rsidR="00C2077F" w:rsidRDefault="00C2077F" w:rsidP="00C2077F">
      <w:pPr>
        <w:spacing w:after="0"/>
      </w:pPr>
      <w:proofErr w:type="spellStart"/>
      <w:r>
        <w:t>Agtegra</w:t>
      </w:r>
      <w:proofErr w:type="spellEnd"/>
    </w:p>
    <w:p w14:paraId="7CC8F312" w14:textId="681B585B" w:rsidR="00C2077F" w:rsidRDefault="00C2077F" w:rsidP="00C2077F">
      <w:pPr>
        <w:spacing w:after="0"/>
      </w:pPr>
      <w:r>
        <w:t>Bishop moved, seconded by Olson to accept all fuel bids with discount. All aye. Motion carried.</w:t>
      </w:r>
    </w:p>
    <w:p w14:paraId="7A1BF0E7" w14:textId="77777777" w:rsidR="00C2077F" w:rsidRDefault="00C2077F" w:rsidP="00C2077F">
      <w:pPr>
        <w:spacing w:after="0"/>
      </w:pPr>
    </w:p>
    <w:p w14:paraId="19DDB072" w14:textId="206E3DA3" w:rsidR="00C2077F" w:rsidRDefault="00C2077F" w:rsidP="00C2077F">
      <w:pPr>
        <w:spacing w:after="0"/>
      </w:pPr>
      <w:r>
        <w:t>Brad Abel appeared before the board to discuss the house on Harris Street the county owns due to delinquent taxes. Abel would like to purchase the home at a lower amount than what is owing in specials and delinquent taxes. Fallon Kelly advised the board and Abel that if the county were to sell the property</w:t>
      </w:r>
      <w:r w:rsidR="006462F2">
        <w:t xml:space="preserve"> it would be done under the understanding buyer beware, the county has zero liability, it would be a quick claim deed, the buyer would need to get their own lawyer, and must own for twenty years to get a clear title or do a quiet title action. Kelly suggested approaching the city to see if they would purchase from the county, then after possessing the property for 90 days they could sell to Abel. Olson moved, seconded by Schwab to conditionally approve the county to sell the property on Harris Street to the city for $1.00 and remove all back taxes. All aye. Motion carried. Abel will discuss with the City of Lisbon. </w:t>
      </w:r>
    </w:p>
    <w:p w14:paraId="5A9B5333" w14:textId="77777777" w:rsidR="006462F2" w:rsidRDefault="006462F2" w:rsidP="00C2077F">
      <w:pPr>
        <w:spacing w:after="0"/>
      </w:pPr>
    </w:p>
    <w:p w14:paraId="3B28258D" w14:textId="204A419F" w:rsidR="006462F2" w:rsidRDefault="006462F2" w:rsidP="00C2077F">
      <w:pPr>
        <w:spacing w:after="0"/>
      </w:pPr>
      <w:r>
        <w:t>Bryar Penberthy appeared before the board to present a quote from Phil Homan for landscaping around the courthouse building. Olson moved, seconded by Bishop to approve the quote as presented and pay for out of ARPA. All aye. Motion carried.</w:t>
      </w:r>
    </w:p>
    <w:p w14:paraId="43F7C55C" w14:textId="77777777" w:rsidR="00C2077F" w:rsidRPr="00C2077F" w:rsidRDefault="00C2077F" w:rsidP="00C2077F">
      <w:pPr>
        <w:spacing w:after="0"/>
      </w:pPr>
    </w:p>
    <w:sectPr w:rsidR="00C2077F" w:rsidRPr="00C20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07"/>
    <w:rsid w:val="00026C26"/>
    <w:rsid w:val="000541F4"/>
    <w:rsid w:val="0005469E"/>
    <w:rsid w:val="00113499"/>
    <w:rsid w:val="001E501B"/>
    <w:rsid w:val="0025684E"/>
    <w:rsid w:val="002D5D59"/>
    <w:rsid w:val="00314F07"/>
    <w:rsid w:val="00411FB0"/>
    <w:rsid w:val="00465EB8"/>
    <w:rsid w:val="00625927"/>
    <w:rsid w:val="006462F2"/>
    <w:rsid w:val="007459E6"/>
    <w:rsid w:val="008C364E"/>
    <w:rsid w:val="00A00887"/>
    <w:rsid w:val="00B15388"/>
    <w:rsid w:val="00B87FA9"/>
    <w:rsid w:val="00C2077F"/>
    <w:rsid w:val="00CA7B4E"/>
    <w:rsid w:val="00EB37FF"/>
    <w:rsid w:val="00F0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387E"/>
  <w15:chartTrackingRefBased/>
  <w15:docId w15:val="{7ADBA3A6-DA93-4050-B318-0AB0E403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F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F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F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F07"/>
    <w:rPr>
      <w:rFonts w:eastAsiaTheme="majorEastAsia" w:cstheme="majorBidi"/>
      <w:color w:val="272727" w:themeColor="text1" w:themeTint="D8"/>
    </w:rPr>
  </w:style>
  <w:style w:type="paragraph" w:styleId="Title">
    <w:name w:val="Title"/>
    <w:basedOn w:val="Normal"/>
    <w:next w:val="Normal"/>
    <w:link w:val="TitleChar"/>
    <w:uiPriority w:val="10"/>
    <w:qFormat/>
    <w:rsid w:val="0031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F07"/>
    <w:pPr>
      <w:spacing w:before="160"/>
      <w:jc w:val="center"/>
    </w:pPr>
    <w:rPr>
      <w:i/>
      <w:iCs/>
      <w:color w:val="404040" w:themeColor="text1" w:themeTint="BF"/>
    </w:rPr>
  </w:style>
  <w:style w:type="character" w:customStyle="1" w:styleId="QuoteChar">
    <w:name w:val="Quote Char"/>
    <w:basedOn w:val="DefaultParagraphFont"/>
    <w:link w:val="Quote"/>
    <w:uiPriority w:val="29"/>
    <w:rsid w:val="00314F07"/>
    <w:rPr>
      <w:i/>
      <w:iCs/>
      <w:color w:val="404040" w:themeColor="text1" w:themeTint="BF"/>
    </w:rPr>
  </w:style>
  <w:style w:type="paragraph" w:styleId="ListParagraph">
    <w:name w:val="List Paragraph"/>
    <w:basedOn w:val="Normal"/>
    <w:uiPriority w:val="34"/>
    <w:qFormat/>
    <w:rsid w:val="00314F07"/>
    <w:pPr>
      <w:ind w:left="720"/>
      <w:contextualSpacing/>
    </w:pPr>
  </w:style>
  <w:style w:type="character" w:styleId="IntenseEmphasis">
    <w:name w:val="Intense Emphasis"/>
    <w:basedOn w:val="DefaultParagraphFont"/>
    <w:uiPriority w:val="21"/>
    <w:qFormat/>
    <w:rsid w:val="00314F07"/>
    <w:rPr>
      <w:i/>
      <w:iCs/>
      <w:color w:val="2F5496" w:themeColor="accent1" w:themeShade="BF"/>
    </w:rPr>
  </w:style>
  <w:style w:type="paragraph" w:styleId="IntenseQuote">
    <w:name w:val="Intense Quote"/>
    <w:basedOn w:val="Normal"/>
    <w:next w:val="Normal"/>
    <w:link w:val="IntenseQuoteChar"/>
    <w:uiPriority w:val="30"/>
    <w:qFormat/>
    <w:rsid w:val="00314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F07"/>
    <w:rPr>
      <w:i/>
      <w:iCs/>
      <w:color w:val="2F5496" w:themeColor="accent1" w:themeShade="BF"/>
    </w:rPr>
  </w:style>
  <w:style w:type="character" w:styleId="IntenseReference">
    <w:name w:val="Intense Reference"/>
    <w:basedOn w:val="DefaultParagraphFont"/>
    <w:uiPriority w:val="32"/>
    <w:qFormat/>
    <w:rsid w:val="00314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2</cp:revision>
  <dcterms:created xsi:type="dcterms:W3CDTF">2026-05-15T19:28:00Z</dcterms:created>
  <dcterms:modified xsi:type="dcterms:W3CDTF">2026-05-15T19:28:00Z</dcterms:modified>
</cp:coreProperties>
</file>