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FC61" w14:textId="77777777" w:rsidR="005C720B" w:rsidRDefault="005C720B" w:rsidP="0025753D">
      <w:pPr>
        <w:spacing w:after="0" w:line="240" w:lineRule="auto"/>
        <w:jc w:val="center"/>
        <w:rPr>
          <w:sz w:val="32"/>
          <w:szCs w:val="32"/>
        </w:rPr>
      </w:pPr>
    </w:p>
    <w:p w14:paraId="64FBB154" w14:textId="77777777" w:rsidR="005C720B" w:rsidRDefault="005C720B" w:rsidP="0025753D">
      <w:pPr>
        <w:spacing w:after="0" w:line="240" w:lineRule="auto"/>
        <w:jc w:val="center"/>
        <w:rPr>
          <w:sz w:val="32"/>
          <w:szCs w:val="32"/>
        </w:rPr>
      </w:pPr>
    </w:p>
    <w:p w14:paraId="38CE2F66" w14:textId="23ACEF3E" w:rsidR="0025753D" w:rsidRDefault="00707F91" w:rsidP="00707F91">
      <w:pPr>
        <w:spacing w:after="0" w:line="240" w:lineRule="auto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5753D">
        <w:rPr>
          <w:sz w:val="32"/>
          <w:szCs w:val="32"/>
        </w:rPr>
        <w:t>NDCC 11-18-02.2 Statement of Consideration</w:t>
      </w:r>
    </w:p>
    <w:p w14:paraId="7B5EEDAD" w14:textId="67A4F9A3" w:rsidR="0025753D" w:rsidRDefault="0025753D" w:rsidP="00480F35">
      <w:pPr>
        <w:spacing w:after="120" w:line="240" w:lineRule="auto"/>
        <w:jc w:val="center"/>
        <w:rPr>
          <w:b w:val="0"/>
          <w:bCs/>
          <w:szCs w:val="24"/>
        </w:rPr>
      </w:pPr>
      <w:r>
        <w:rPr>
          <w:sz w:val="32"/>
          <w:szCs w:val="32"/>
        </w:rPr>
        <w:t>(Effective August 1, 2017)</w:t>
      </w:r>
    </w:p>
    <w:p w14:paraId="3F09CE43" w14:textId="24FB865E" w:rsidR="00480F35" w:rsidRDefault="00480F35" w:rsidP="00480F35">
      <w:pPr>
        <w:spacing w:after="12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Only one (1) of two (2) statements of consideration will be accepted on a Deed or Affidavit of Affixation:</w:t>
      </w:r>
    </w:p>
    <w:p w14:paraId="605E9A3D" w14:textId="5F9842E6" w:rsidR="00480F35" w:rsidRDefault="00480F35" w:rsidP="00480F35">
      <w:pPr>
        <w:pStyle w:val="ListParagraph"/>
        <w:numPr>
          <w:ilvl w:val="0"/>
          <w:numId w:val="12"/>
        </w:numPr>
        <w:spacing w:after="12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A statement of full consideration paid for the property conveyed</w:t>
      </w:r>
    </w:p>
    <w:p w14:paraId="6F4B5116" w14:textId="4E7151E3" w:rsidR="00480F35" w:rsidRDefault="00480F35" w:rsidP="00480F35">
      <w:pPr>
        <w:pStyle w:val="ListParagraph"/>
        <w:numPr>
          <w:ilvl w:val="0"/>
          <w:numId w:val="12"/>
        </w:numPr>
        <w:spacing w:after="12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A statement designating one of the exemptions in </w:t>
      </w:r>
      <w:r w:rsidRPr="00480F35">
        <w:rPr>
          <w:b w:val="0"/>
          <w:bCs/>
          <w:szCs w:val="24"/>
          <w:u w:val="single"/>
        </w:rPr>
        <w:t>Subsection 6</w:t>
      </w:r>
      <w:r>
        <w:rPr>
          <w:b w:val="0"/>
          <w:bCs/>
          <w:szCs w:val="24"/>
        </w:rPr>
        <w:t xml:space="preserve"> which the grantee believes applies to the transaction. </w:t>
      </w:r>
    </w:p>
    <w:p w14:paraId="322E8038" w14:textId="0ADAFEA3" w:rsidR="001333C5" w:rsidRDefault="001333C5" w:rsidP="001333C5">
      <w:pPr>
        <w:spacing w:after="0" w:line="240" w:lineRule="auto"/>
        <w:rPr>
          <w:b w:val="0"/>
          <w:bCs/>
          <w:szCs w:val="24"/>
        </w:rPr>
      </w:pPr>
      <w:r>
        <w:rPr>
          <w:sz w:val="32"/>
          <w:szCs w:val="32"/>
        </w:rPr>
        <w:t>Full Consideration Statement</w:t>
      </w:r>
    </w:p>
    <w:p w14:paraId="0E675B01" w14:textId="648DE60C" w:rsidR="001333C5" w:rsidRDefault="001333C5" w:rsidP="001333C5">
      <w:pPr>
        <w:spacing w:after="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Listed below are the two (2) statements required by NDCC 11-18-02.2. Pick the appropriate statement and include in your deed.</w:t>
      </w:r>
    </w:p>
    <w:p w14:paraId="32BF4AD4" w14:textId="476AA2A6" w:rsidR="001333C5" w:rsidRPr="001333C5" w:rsidRDefault="001333C5" w:rsidP="001333C5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>
        <w:rPr>
          <w:b w:val="0"/>
          <w:bCs/>
          <w:szCs w:val="24"/>
        </w:rPr>
        <w:t>I certify that the full consideration paid for the property described in this deed is $______________.</w:t>
      </w:r>
    </w:p>
    <w:p w14:paraId="60EE9E2F" w14:textId="7EDB0892" w:rsidR="001333C5" w:rsidRDefault="001333C5" w:rsidP="001333C5">
      <w:pPr>
        <w:pStyle w:val="ListParagraph"/>
        <w:spacing w:after="0" w:line="240" w:lineRule="auto"/>
        <w:ind w:left="1440"/>
        <w:rPr>
          <w:b w:val="0"/>
          <w:bCs/>
          <w:szCs w:val="24"/>
        </w:rPr>
      </w:pPr>
      <w:bookmarkStart w:id="0" w:name="_Hlk99618971"/>
      <w:r>
        <w:rPr>
          <w:b w:val="0"/>
          <w:bCs/>
          <w:szCs w:val="24"/>
        </w:rPr>
        <w:t xml:space="preserve">Signed____________________    </w:t>
      </w:r>
      <w:proofErr w:type="gramStart"/>
      <w:r>
        <w:rPr>
          <w:b w:val="0"/>
          <w:bCs/>
          <w:szCs w:val="24"/>
        </w:rPr>
        <w:t>Date:_</w:t>
      </w:r>
      <w:proofErr w:type="gramEnd"/>
      <w:r>
        <w:rPr>
          <w:b w:val="0"/>
          <w:bCs/>
          <w:szCs w:val="24"/>
        </w:rPr>
        <w:t>_______________</w:t>
      </w:r>
    </w:p>
    <w:p w14:paraId="6C98FDDE" w14:textId="0BE1B5A2" w:rsidR="0025753D" w:rsidRDefault="001333C5" w:rsidP="004B6E84">
      <w:pPr>
        <w:pStyle w:val="ListParagraph"/>
        <w:spacing w:after="0" w:line="240" w:lineRule="auto"/>
        <w:ind w:left="1440"/>
        <w:rPr>
          <w:b w:val="0"/>
          <w:bCs/>
          <w:szCs w:val="24"/>
        </w:rPr>
      </w:pPr>
      <w:r>
        <w:rPr>
          <w:b w:val="0"/>
          <w:bCs/>
          <w:szCs w:val="24"/>
        </w:rPr>
        <w:t>Grantee or Agen</w:t>
      </w:r>
      <w:bookmarkEnd w:id="0"/>
      <w:r>
        <w:rPr>
          <w:b w:val="0"/>
          <w:bCs/>
          <w:szCs w:val="24"/>
        </w:rPr>
        <w:t>t</w:t>
      </w:r>
    </w:p>
    <w:p w14:paraId="648030A1" w14:textId="6BD537A5" w:rsidR="004B6E84" w:rsidRDefault="004B6E84" w:rsidP="004B6E84">
      <w:pPr>
        <w:spacing w:after="0" w:line="240" w:lineRule="auto"/>
        <w:rPr>
          <w:b w:val="0"/>
          <w:bCs/>
          <w:szCs w:val="24"/>
        </w:rPr>
      </w:pPr>
    </w:p>
    <w:p w14:paraId="6DC4AC4D" w14:textId="7C6FF56D" w:rsidR="004B6E84" w:rsidRPr="004B6E84" w:rsidRDefault="004B6E84" w:rsidP="004B6E84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>
        <w:rPr>
          <w:b w:val="0"/>
          <w:bCs/>
          <w:szCs w:val="24"/>
        </w:rPr>
        <w:t>I certify that the requirement for a report or statement of full consideration paid does not apply because this deed is for one of the transactions exempted by Subdivision ___ of NDCC 11-18-02.2(6)</w:t>
      </w:r>
    </w:p>
    <w:p w14:paraId="6E275B5E" w14:textId="77777777" w:rsidR="004B6E84" w:rsidRPr="004B6E84" w:rsidRDefault="004B6E84" w:rsidP="004B6E84">
      <w:pPr>
        <w:spacing w:after="0" w:line="240" w:lineRule="auto"/>
        <w:ind w:left="1440"/>
        <w:rPr>
          <w:szCs w:val="24"/>
        </w:rPr>
      </w:pPr>
    </w:p>
    <w:p w14:paraId="5444DD90" w14:textId="77777777" w:rsidR="004B6E84" w:rsidRDefault="004B6E84" w:rsidP="004B6E84">
      <w:pPr>
        <w:pStyle w:val="ListParagraph"/>
        <w:spacing w:after="0" w:line="240" w:lineRule="auto"/>
        <w:ind w:left="144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Signed____________________    </w:t>
      </w:r>
      <w:proofErr w:type="gramStart"/>
      <w:r>
        <w:rPr>
          <w:b w:val="0"/>
          <w:bCs/>
          <w:szCs w:val="24"/>
        </w:rPr>
        <w:t>Date:_</w:t>
      </w:r>
      <w:proofErr w:type="gramEnd"/>
      <w:r>
        <w:rPr>
          <w:b w:val="0"/>
          <w:bCs/>
          <w:szCs w:val="24"/>
        </w:rPr>
        <w:t>_______________</w:t>
      </w:r>
    </w:p>
    <w:p w14:paraId="342C9F89" w14:textId="174A7848" w:rsidR="00ED2D21" w:rsidRDefault="004B6E84" w:rsidP="004B6E84">
      <w:pPr>
        <w:spacing w:line="240" w:lineRule="auto"/>
        <w:ind w:left="720" w:firstLine="720"/>
        <w:rPr>
          <w:b w:val="0"/>
          <w:bCs/>
          <w:szCs w:val="24"/>
        </w:rPr>
      </w:pPr>
      <w:r>
        <w:rPr>
          <w:b w:val="0"/>
          <w:bCs/>
          <w:szCs w:val="24"/>
        </w:rPr>
        <w:t>Grantee or Agent</w:t>
      </w:r>
    </w:p>
    <w:p w14:paraId="1EF51509" w14:textId="09025CCA" w:rsidR="005F08BB" w:rsidRDefault="005F08BB" w:rsidP="005F08BB">
      <w:pPr>
        <w:spacing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If you choose #2 you will have to pick one (1) of the following and put the letter in the blank.</w:t>
      </w:r>
    </w:p>
    <w:p w14:paraId="3AAE6E9A" w14:textId="2DF61373" w:rsidR="005F08BB" w:rsidRPr="005F08BB" w:rsidRDefault="005F08BB" w:rsidP="005F08BB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>
        <w:rPr>
          <w:b w:val="0"/>
          <w:bCs/>
          <w:szCs w:val="24"/>
        </w:rPr>
        <w:t>Property owned or used by public utilities.</w:t>
      </w:r>
    </w:p>
    <w:p w14:paraId="5454F6D9" w14:textId="1E41C020" w:rsidR="005F08BB" w:rsidRPr="005F08BB" w:rsidRDefault="005F08BB" w:rsidP="005F08BB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>
        <w:rPr>
          <w:b w:val="0"/>
          <w:bCs/>
          <w:szCs w:val="24"/>
        </w:rPr>
        <w:t>Property classified as personal property.</w:t>
      </w:r>
    </w:p>
    <w:p w14:paraId="5B744F95" w14:textId="127B4EEC" w:rsidR="005F08BB" w:rsidRPr="005F08BB" w:rsidRDefault="005F08BB" w:rsidP="005F08BB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>
        <w:rPr>
          <w:b w:val="0"/>
          <w:bCs/>
          <w:szCs w:val="24"/>
        </w:rPr>
        <w:t>A sale when the grantor and the grantee are of the same family or corporate affiliate, if known.</w:t>
      </w:r>
    </w:p>
    <w:p w14:paraId="1F8F663D" w14:textId="4D388140" w:rsidR="005F08BB" w:rsidRPr="005F08BB" w:rsidRDefault="005F08BB" w:rsidP="005F08BB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>
        <w:rPr>
          <w:b w:val="0"/>
          <w:bCs/>
          <w:szCs w:val="24"/>
        </w:rPr>
        <w:t>A sale which resulted as a settlement of an estate.</w:t>
      </w:r>
    </w:p>
    <w:p w14:paraId="0BC354C3" w14:textId="7A760888" w:rsidR="005F08BB" w:rsidRPr="005F08BB" w:rsidRDefault="005F08BB" w:rsidP="005F08BB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>
        <w:rPr>
          <w:b w:val="0"/>
          <w:bCs/>
          <w:szCs w:val="24"/>
        </w:rPr>
        <w:t>All forced sales, mortgage foreclosures and tax sales.</w:t>
      </w:r>
    </w:p>
    <w:p w14:paraId="1D323F45" w14:textId="263820BB" w:rsidR="005F08BB" w:rsidRPr="005F08BB" w:rsidRDefault="005F08BB" w:rsidP="005F08BB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>
        <w:rPr>
          <w:b w:val="0"/>
          <w:bCs/>
          <w:szCs w:val="24"/>
        </w:rPr>
        <w:t>All sales to or from religious, charitable or nonprofit organizations.</w:t>
      </w:r>
    </w:p>
    <w:p w14:paraId="524C75BB" w14:textId="0F949244" w:rsidR="005F08BB" w:rsidRPr="005F08BB" w:rsidRDefault="005F08BB" w:rsidP="005F08BB">
      <w:pPr>
        <w:pStyle w:val="ListParagraph"/>
        <w:numPr>
          <w:ilvl w:val="0"/>
          <w:numId w:val="15"/>
        </w:numPr>
        <w:spacing w:line="240" w:lineRule="auto"/>
        <w:rPr>
          <w:szCs w:val="24"/>
        </w:rPr>
      </w:pPr>
      <w:r>
        <w:rPr>
          <w:b w:val="0"/>
          <w:bCs/>
          <w:szCs w:val="24"/>
        </w:rPr>
        <w:t>All sales when there is an indicated change of use by the new owner(s).</w:t>
      </w:r>
    </w:p>
    <w:p w14:paraId="454769F6" w14:textId="596623DE" w:rsidR="005F08BB" w:rsidRDefault="005F08BB" w:rsidP="005F08BB">
      <w:pPr>
        <w:pStyle w:val="ListParagraph"/>
        <w:numPr>
          <w:ilvl w:val="0"/>
          <w:numId w:val="15"/>
        </w:numPr>
        <w:spacing w:line="240" w:lineRule="auto"/>
        <w:rPr>
          <w:b w:val="0"/>
          <w:bCs/>
          <w:szCs w:val="24"/>
        </w:rPr>
      </w:pPr>
      <w:r w:rsidRPr="005F08BB">
        <w:rPr>
          <w:b w:val="0"/>
          <w:bCs/>
          <w:szCs w:val="24"/>
        </w:rPr>
        <w:t>All transfer of ownership of property for which is given a quitclaim</w:t>
      </w:r>
      <w:r>
        <w:rPr>
          <w:b w:val="0"/>
          <w:bCs/>
          <w:szCs w:val="24"/>
        </w:rPr>
        <w:t xml:space="preserve"> deed.</w:t>
      </w:r>
    </w:p>
    <w:p w14:paraId="3E7AD8C9" w14:textId="1FF79596" w:rsidR="005F08BB" w:rsidRDefault="00815846" w:rsidP="005F08BB">
      <w:pPr>
        <w:pStyle w:val="ListParagraph"/>
        <w:numPr>
          <w:ilvl w:val="0"/>
          <w:numId w:val="15"/>
        </w:numPr>
        <w:spacing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Sales of property not assessable by law.</w:t>
      </w:r>
    </w:p>
    <w:p w14:paraId="78326418" w14:textId="1678AB98" w:rsidR="00815846" w:rsidRDefault="00815846" w:rsidP="005F08BB">
      <w:pPr>
        <w:pStyle w:val="ListParagraph"/>
        <w:numPr>
          <w:ilvl w:val="0"/>
          <w:numId w:val="15"/>
        </w:numPr>
        <w:spacing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Agriculture lands of less than eighty (80) acres (32.37 hectares).</w:t>
      </w:r>
    </w:p>
    <w:p w14:paraId="2E5BB173" w14:textId="0E2B3F85" w:rsidR="00815846" w:rsidRDefault="00815846" w:rsidP="005F08BB">
      <w:pPr>
        <w:pStyle w:val="ListParagraph"/>
        <w:numPr>
          <w:ilvl w:val="0"/>
          <w:numId w:val="15"/>
        </w:numPr>
        <w:spacing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A transfer that is pursuant to a judgment.</w:t>
      </w:r>
    </w:p>
    <w:p w14:paraId="2C30841F" w14:textId="116A6FDB" w:rsidR="00815846" w:rsidRDefault="00815846" w:rsidP="005F08BB">
      <w:pPr>
        <w:pStyle w:val="ListParagraph"/>
        <w:numPr>
          <w:ilvl w:val="0"/>
          <w:numId w:val="15"/>
        </w:numPr>
        <w:spacing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A transfer on death deed (TODD) or revocation instrument authorized under chapter 30.1-32.1.</w:t>
      </w:r>
    </w:p>
    <w:p w14:paraId="3B51DAA8" w14:textId="77777777" w:rsidR="00815846" w:rsidRPr="00815846" w:rsidRDefault="00815846" w:rsidP="00815846">
      <w:pPr>
        <w:spacing w:line="240" w:lineRule="auto"/>
        <w:rPr>
          <w:b w:val="0"/>
          <w:bCs/>
          <w:szCs w:val="24"/>
        </w:rPr>
      </w:pPr>
    </w:p>
    <w:p w14:paraId="2603CFE4" w14:textId="77777777" w:rsidR="00DC68EA" w:rsidRPr="00DC68EA" w:rsidRDefault="00DC68EA" w:rsidP="00DC68EA">
      <w:pPr>
        <w:spacing w:line="240" w:lineRule="auto"/>
        <w:rPr>
          <w:b w:val="0"/>
          <w:bCs/>
          <w:szCs w:val="24"/>
        </w:rPr>
      </w:pPr>
    </w:p>
    <w:p w14:paraId="411FA58D" w14:textId="77777777" w:rsidR="00844D3F" w:rsidRPr="00844D3F" w:rsidRDefault="00844D3F" w:rsidP="00844D3F">
      <w:pPr>
        <w:spacing w:line="240" w:lineRule="auto"/>
        <w:rPr>
          <w:sz w:val="32"/>
          <w:szCs w:val="32"/>
        </w:rPr>
      </w:pPr>
    </w:p>
    <w:p w14:paraId="24463790" w14:textId="77777777" w:rsidR="00844D3F" w:rsidRDefault="00844D3F" w:rsidP="00844D3F"/>
    <w:sectPr w:rsidR="00844D3F" w:rsidSect="00F92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CB8"/>
    <w:multiLevelType w:val="hybridMultilevel"/>
    <w:tmpl w:val="6932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00E"/>
    <w:multiLevelType w:val="hybridMultilevel"/>
    <w:tmpl w:val="3DF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8F0"/>
    <w:multiLevelType w:val="hybridMultilevel"/>
    <w:tmpl w:val="059A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5F48"/>
    <w:multiLevelType w:val="hybridMultilevel"/>
    <w:tmpl w:val="2DCA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1F6"/>
    <w:multiLevelType w:val="hybridMultilevel"/>
    <w:tmpl w:val="2A6CE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17A6C"/>
    <w:multiLevelType w:val="hybridMultilevel"/>
    <w:tmpl w:val="F3D01B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7E6CEE"/>
    <w:multiLevelType w:val="hybridMultilevel"/>
    <w:tmpl w:val="FC9EF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94AB2"/>
    <w:multiLevelType w:val="hybridMultilevel"/>
    <w:tmpl w:val="BDD6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D3562"/>
    <w:multiLevelType w:val="hybridMultilevel"/>
    <w:tmpl w:val="5C4E9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B437E"/>
    <w:multiLevelType w:val="hybridMultilevel"/>
    <w:tmpl w:val="7F52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089D"/>
    <w:multiLevelType w:val="hybridMultilevel"/>
    <w:tmpl w:val="4164F2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C678C3"/>
    <w:multiLevelType w:val="hybridMultilevel"/>
    <w:tmpl w:val="61126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E57780"/>
    <w:multiLevelType w:val="hybridMultilevel"/>
    <w:tmpl w:val="9246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54FA2"/>
    <w:multiLevelType w:val="hybridMultilevel"/>
    <w:tmpl w:val="37F0578E"/>
    <w:lvl w:ilvl="0" w:tplc="6470B39C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170F5"/>
    <w:multiLevelType w:val="hybridMultilevel"/>
    <w:tmpl w:val="9FF2A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3F"/>
    <w:rsid w:val="001333C5"/>
    <w:rsid w:val="00155A72"/>
    <w:rsid w:val="001A582D"/>
    <w:rsid w:val="0025753D"/>
    <w:rsid w:val="00480F35"/>
    <w:rsid w:val="004B6E84"/>
    <w:rsid w:val="005C720B"/>
    <w:rsid w:val="005F08BB"/>
    <w:rsid w:val="00707F91"/>
    <w:rsid w:val="00815846"/>
    <w:rsid w:val="0082632D"/>
    <w:rsid w:val="00844D3F"/>
    <w:rsid w:val="009A408F"/>
    <w:rsid w:val="00A05603"/>
    <w:rsid w:val="00AD1C8F"/>
    <w:rsid w:val="00C542BE"/>
    <w:rsid w:val="00C67493"/>
    <w:rsid w:val="00DC68EA"/>
    <w:rsid w:val="00E32FE7"/>
    <w:rsid w:val="00ED2D21"/>
    <w:rsid w:val="00F921F2"/>
    <w:rsid w:val="00F9720E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9963"/>
  <w15:chartTrackingRefBased/>
  <w15:docId w15:val="{FFE89581-AF15-4295-AD78-1B8A9D69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Shelly G.</dc:creator>
  <cp:keywords/>
  <dc:description/>
  <cp:lastModifiedBy>Schwab, Shelly G.</cp:lastModifiedBy>
  <cp:revision>2</cp:revision>
  <dcterms:created xsi:type="dcterms:W3CDTF">2022-04-06T16:15:00Z</dcterms:created>
  <dcterms:modified xsi:type="dcterms:W3CDTF">2022-04-06T16:15:00Z</dcterms:modified>
</cp:coreProperties>
</file>