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39" w:rsidRDefault="006F6E39" w:rsidP="006F6E39">
      <w:pPr>
        <w:spacing w:after="0"/>
        <w:rPr>
          <w:rFonts w:ascii="Arial Black" w:hAnsi="Arial Black"/>
        </w:rPr>
      </w:pPr>
      <w:bookmarkStart w:id="0" w:name="_GoBack"/>
      <w:bookmarkEnd w:id="0"/>
      <w:r w:rsidRPr="00122A2C">
        <w:rPr>
          <w:rFonts w:ascii="Arial Black" w:hAnsi="Arial Black"/>
        </w:rPr>
        <w:t>Ransom County Board of Commissioners</w:t>
      </w:r>
    </w:p>
    <w:p w:rsidR="006F6E39" w:rsidRDefault="007F234D" w:rsidP="006F6E39">
      <w:pPr>
        <w:spacing w:after="0"/>
        <w:rPr>
          <w:rFonts w:ascii="Arial" w:hAnsi="Arial" w:cs="Arial"/>
        </w:rPr>
      </w:pPr>
      <w:r>
        <w:rPr>
          <w:rFonts w:ascii="Arial" w:hAnsi="Arial" w:cs="Arial"/>
        </w:rPr>
        <w:t>Regular</w:t>
      </w:r>
      <w:r w:rsidR="006F6E39">
        <w:rPr>
          <w:rFonts w:ascii="Arial" w:hAnsi="Arial" w:cs="Arial"/>
        </w:rPr>
        <w:t xml:space="preserve"> Meeting – </w:t>
      </w:r>
      <w:r>
        <w:rPr>
          <w:rFonts w:ascii="Arial" w:hAnsi="Arial" w:cs="Arial"/>
        </w:rPr>
        <w:t>November 5, 2019</w:t>
      </w:r>
      <w:r w:rsidR="006F6E39">
        <w:rPr>
          <w:rFonts w:ascii="Arial" w:hAnsi="Arial" w:cs="Arial"/>
        </w:rPr>
        <w:t xml:space="preserve"> </w:t>
      </w:r>
    </w:p>
    <w:p w:rsidR="00041FAA" w:rsidRDefault="00041FAA" w:rsidP="006F6E39">
      <w:pPr>
        <w:spacing w:after="0"/>
        <w:rPr>
          <w:rFonts w:ascii="Arial" w:hAnsi="Arial" w:cs="Arial"/>
        </w:rPr>
      </w:pPr>
    </w:p>
    <w:p w:rsidR="00041FAA" w:rsidRDefault="00041FAA" w:rsidP="00041FAA">
      <w:pPr>
        <w:rPr>
          <w:rFonts w:ascii="Arial" w:hAnsi="Arial" w:cs="Arial"/>
        </w:rPr>
      </w:pPr>
      <w:r w:rsidRPr="005E4B3A">
        <w:rPr>
          <w:rFonts w:ascii="Arial" w:hAnsi="Arial" w:cs="Arial"/>
        </w:rPr>
        <w:t>The meeting was called to order at 9:00 a.m.</w:t>
      </w:r>
      <w:r>
        <w:rPr>
          <w:rFonts w:ascii="Arial" w:hAnsi="Arial" w:cs="Arial"/>
        </w:rPr>
        <w:t xml:space="preserve">by Chairman Steve Dick. The Pledge of Allegiance was recited. Members present: Steve Dick, Norm Hansen, Connie Gilbert, </w:t>
      </w:r>
      <w:r w:rsidR="007F234D">
        <w:rPr>
          <w:rFonts w:ascii="Arial" w:hAnsi="Arial" w:cs="Arial"/>
        </w:rPr>
        <w:t xml:space="preserve">George Bunn, </w:t>
      </w:r>
      <w:r>
        <w:rPr>
          <w:rFonts w:ascii="Arial" w:hAnsi="Arial" w:cs="Arial"/>
        </w:rPr>
        <w:t xml:space="preserve">and Neil Olerud. </w:t>
      </w:r>
    </w:p>
    <w:p w:rsidR="007F234D" w:rsidRDefault="007F234D" w:rsidP="00041FAA">
      <w:pPr>
        <w:rPr>
          <w:rFonts w:ascii="Arial" w:hAnsi="Arial" w:cs="Arial"/>
        </w:rPr>
      </w:pPr>
      <w:r>
        <w:rPr>
          <w:rFonts w:ascii="Arial" w:hAnsi="Arial" w:cs="Arial"/>
        </w:rPr>
        <w:t xml:space="preserve">The agenda was reviewed. Hansen moved, seconded by Gilbert, to approve the agenda. All aye. Motion carried. </w:t>
      </w:r>
    </w:p>
    <w:p w:rsidR="007F234D" w:rsidRDefault="007F234D" w:rsidP="00041FAA">
      <w:pPr>
        <w:rPr>
          <w:rFonts w:ascii="Arial" w:hAnsi="Arial" w:cs="Arial"/>
        </w:rPr>
      </w:pPr>
      <w:r>
        <w:rPr>
          <w:rFonts w:ascii="Arial" w:hAnsi="Arial" w:cs="Arial"/>
        </w:rPr>
        <w:t>The minutes from the October 15, 2019 regular commission meeting were considered. Gilbert moved, seconded by Hansen to approve the minutes with a correction. All aye. Motion carried.</w:t>
      </w:r>
    </w:p>
    <w:p w:rsidR="007F234D" w:rsidRDefault="007F234D" w:rsidP="00041FAA">
      <w:pPr>
        <w:rPr>
          <w:rFonts w:ascii="Arial" w:hAnsi="Arial" w:cs="Arial"/>
        </w:rPr>
      </w:pPr>
      <w:r>
        <w:rPr>
          <w:rFonts w:ascii="Arial" w:hAnsi="Arial" w:cs="Arial"/>
        </w:rPr>
        <w:t xml:space="preserve">Manual warrants in </w:t>
      </w:r>
      <w:r w:rsidR="00A84F08">
        <w:rPr>
          <w:rFonts w:ascii="Arial" w:hAnsi="Arial" w:cs="Arial"/>
        </w:rPr>
        <w:t>the amount of $</w:t>
      </w:r>
      <w:r w:rsidR="00512322">
        <w:rPr>
          <w:rFonts w:ascii="Arial" w:hAnsi="Arial" w:cs="Arial"/>
        </w:rPr>
        <w:t>3,489.69</w:t>
      </w:r>
      <w:r w:rsidR="00A84F08">
        <w:rPr>
          <w:rFonts w:ascii="Arial" w:hAnsi="Arial" w:cs="Arial"/>
        </w:rPr>
        <w:t xml:space="preserve"> were reviewed by the board. Hansen moved, seconded by Bunn. All aye. Motion carried. </w:t>
      </w:r>
    </w:p>
    <w:tbl>
      <w:tblPr>
        <w:tblStyle w:val="TableGrid"/>
        <w:tblW w:w="9355" w:type="dxa"/>
        <w:tblInd w:w="0" w:type="dxa"/>
        <w:tblLook w:val="04A0" w:firstRow="1" w:lastRow="0" w:firstColumn="1" w:lastColumn="0" w:noHBand="0" w:noVBand="1"/>
      </w:tblPr>
      <w:tblGrid>
        <w:gridCol w:w="1903"/>
        <w:gridCol w:w="1886"/>
        <w:gridCol w:w="3586"/>
        <w:gridCol w:w="1980"/>
      </w:tblGrid>
      <w:tr w:rsidR="00EB3A81" w:rsidTr="002A06A8">
        <w:trPr>
          <w:trHeight w:val="350"/>
        </w:trPr>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10/22/19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105</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$387.82</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10/22/19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106</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Cass County Electric Coop</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$119.45</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10/21/19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101</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 xml:space="preserve">Great America Financial </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$297.00</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10/21/19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104</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Great America Financial</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$548.28</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10/08/19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95</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City of Lisbon</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$71.18</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10/08/19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96</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City of Lisbon</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$157.66</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10/08/19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97</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City of Lisbon</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$61.33</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10/08/19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98</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City of Lisbon</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$29.50</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10/08/19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99</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City of Lisbon</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$10.00</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10/21/19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100</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Marco</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$135.00</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10/22/19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102</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Marco</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$111.68</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10/29/19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107</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Marco</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$259.41</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10/16/19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94</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ND Game and Fish Department</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$298.00</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10/16/19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103</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Southeast Water Users</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$58.46</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10/08/19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109</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 xml:space="preserve">Tesoro Fleet Services </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$823.51</w:t>
            </w:r>
          </w:p>
        </w:tc>
      </w:tr>
      <w:tr w:rsidR="00EB3A81" w:rsidTr="002A06A8">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10/28/19</w:t>
            </w:r>
          </w:p>
        </w:tc>
        <w:tc>
          <w:tcPr>
            <w:tcW w:w="1886" w:type="dxa"/>
            <w:tcBorders>
              <w:top w:val="single" w:sz="4" w:space="0" w:color="auto"/>
              <w:left w:val="single" w:sz="4" w:space="0" w:color="auto"/>
              <w:bottom w:val="single" w:sz="4" w:space="0" w:color="auto"/>
              <w:right w:val="single" w:sz="4" w:space="0" w:color="auto"/>
            </w:tcBorders>
            <w:hideMark/>
          </w:tcPr>
          <w:p w:rsidR="00EB3A81" w:rsidRDefault="00EB3A81" w:rsidP="002A06A8">
            <w:r>
              <w:t>ACH 108</w:t>
            </w:r>
          </w:p>
        </w:tc>
        <w:tc>
          <w:tcPr>
            <w:tcW w:w="3586" w:type="dxa"/>
            <w:tcBorders>
              <w:top w:val="single" w:sz="4" w:space="0" w:color="auto"/>
              <w:left w:val="single" w:sz="4" w:space="0" w:color="auto"/>
              <w:bottom w:val="single" w:sz="4" w:space="0" w:color="auto"/>
              <w:right w:val="single" w:sz="4" w:space="0" w:color="auto"/>
            </w:tcBorders>
            <w:hideMark/>
          </w:tcPr>
          <w:p w:rsidR="00EB3A81" w:rsidRDefault="00EB3A81" w:rsidP="002A06A8">
            <w:r>
              <w:t>Total Administrative Services Corp</w:t>
            </w:r>
          </w:p>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$121.41</w:t>
            </w:r>
          </w:p>
        </w:tc>
      </w:tr>
      <w:tr w:rsidR="00EB3A81" w:rsidTr="002A06A8">
        <w:tc>
          <w:tcPr>
            <w:tcW w:w="1903" w:type="dxa"/>
            <w:tcBorders>
              <w:top w:val="single" w:sz="4" w:space="0" w:color="auto"/>
              <w:left w:val="single" w:sz="4" w:space="0" w:color="auto"/>
              <w:bottom w:val="single" w:sz="4" w:space="0" w:color="auto"/>
              <w:right w:val="single" w:sz="4" w:space="0" w:color="auto"/>
            </w:tcBorders>
          </w:tcPr>
          <w:p w:rsidR="00EB3A81" w:rsidRDefault="00EB3A81" w:rsidP="002A06A8"/>
        </w:tc>
        <w:tc>
          <w:tcPr>
            <w:tcW w:w="1886" w:type="dxa"/>
            <w:tcBorders>
              <w:top w:val="single" w:sz="4" w:space="0" w:color="auto"/>
              <w:left w:val="single" w:sz="4" w:space="0" w:color="auto"/>
              <w:bottom w:val="single" w:sz="4" w:space="0" w:color="auto"/>
              <w:right w:val="single" w:sz="4" w:space="0" w:color="auto"/>
            </w:tcBorders>
          </w:tcPr>
          <w:p w:rsidR="00EB3A81" w:rsidRDefault="00EB3A81" w:rsidP="002A06A8"/>
        </w:tc>
        <w:tc>
          <w:tcPr>
            <w:tcW w:w="3586" w:type="dxa"/>
            <w:tcBorders>
              <w:top w:val="single" w:sz="4" w:space="0" w:color="auto"/>
              <w:left w:val="single" w:sz="4" w:space="0" w:color="auto"/>
              <w:bottom w:val="single" w:sz="4" w:space="0" w:color="auto"/>
              <w:right w:val="single" w:sz="4" w:space="0" w:color="auto"/>
            </w:tcBorders>
          </w:tcPr>
          <w:p w:rsidR="00EB3A81" w:rsidRDefault="00EB3A81" w:rsidP="002A06A8"/>
        </w:tc>
        <w:tc>
          <w:tcPr>
            <w:tcW w:w="1980" w:type="dxa"/>
            <w:tcBorders>
              <w:top w:val="single" w:sz="4" w:space="0" w:color="auto"/>
              <w:left w:val="single" w:sz="4" w:space="0" w:color="auto"/>
              <w:bottom w:val="single" w:sz="4" w:space="0" w:color="auto"/>
              <w:right w:val="single" w:sz="4" w:space="0" w:color="auto"/>
            </w:tcBorders>
          </w:tcPr>
          <w:p w:rsidR="00EB3A81" w:rsidRDefault="00EB3A81" w:rsidP="002A06A8"/>
        </w:tc>
      </w:tr>
      <w:tr w:rsidR="00EB3A81" w:rsidTr="002A06A8">
        <w:trPr>
          <w:trHeight w:val="287"/>
        </w:trPr>
        <w:tc>
          <w:tcPr>
            <w:tcW w:w="1903" w:type="dxa"/>
            <w:tcBorders>
              <w:top w:val="single" w:sz="4" w:space="0" w:color="auto"/>
              <w:left w:val="single" w:sz="4" w:space="0" w:color="auto"/>
              <w:bottom w:val="single" w:sz="4" w:space="0" w:color="auto"/>
              <w:right w:val="single" w:sz="4" w:space="0" w:color="auto"/>
            </w:tcBorders>
            <w:hideMark/>
          </w:tcPr>
          <w:p w:rsidR="00EB3A81" w:rsidRDefault="00EB3A81" w:rsidP="002A06A8">
            <w:r>
              <w:t xml:space="preserve">Total </w:t>
            </w:r>
          </w:p>
        </w:tc>
        <w:tc>
          <w:tcPr>
            <w:tcW w:w="1886" w:type="dxa"/>
            <w:tcBorders>
              <w:top w:val="single" w:sz="4" w:space="0" w:color="auto"/>
              <w:left w:val="single" w:sz="4" w:space="0" w:color="auto"/>
              <w:bottom w:val="single" w:sz="4" w:space="0" w:color="auto"/>
              <w:right w:val="single" w:sz="4" w:space="0" w:color="auto"/>
            </w:tcBorders>
          </w:tcPr>
          <w:p w:rsidR="00EB3A81" w:rsidRDefault="00EB3A81" w:rsidP="002A06A8"/>
        </w:tc>
        <w:tc>
          <w:tcPr>
            <w:tcW w:w="3586" w:type="dxa"/>
            <w:tcBorders>
              <w:top w:val="single" w:sz="4" w:space="0" w:color="auto"/>
              <w:left w:val="single" w:sz="4" w:space="0" w:color="auto"/>
              <w:bottom w:val="single" w:sz="4" w:space="0" w:color="auto"/>
              <w:right w:val="single" w:sz="4" w:space="0" w:color="auto"/>
            </w:tcBorders>
          </w:tcPr>
          <w:p w:rsidR="00EB3A81" w:rsidRDefault="00EB3A81" w:rsidP="002A06A8"/>
        </w:tc>
        <w:tc>
          <w:tcPr>
            <w:tcW w:w="1980" w:type="dxa"/>
            <w:tcBorders>
              <w:top w:val="single" w:sz="4" w:space="0" w:color="auto"/>
              <w:left w:val="single" w:sz="4" w:space="0" w:color="auto"/>
              <w:bottom w:val="single" w:sz="4" w:space="0" w:color="auto"/>
              <w:right w:val="single" w:sz="4" w:space="0" w:color="auto"/>
            </w:tcBorders>
            <w:hideMark/>
          </w:tcPr>
          <w:p w:rsidR="00EB3A81" w:rsidRDefault="00EB3A81" w:rsidP="002A06A8">
            <w:r>
              <w:t>$3,489.69</w:t>
            </w:r>
          </w:p>
        </w:tc>
      </w:tr>
    </w:tbl>
    <w:p w:rsidR="00EB3A81" w:rsidRDefault="00EB3A81" w:rsidP="00041FAA">
      <w:pPr>
        <w:rPr>
          <w:rFonts w:ascii="Arial" w:hAnsi="Arial" w:cs="Arial"/>
        </w:rPr>
      </w:pPr>
    </w:p>
    <w:p w:rsidR="00A84F08" w:rsidRDefault="00A84F08" w:rsidP="00041FAA">
      <w:pPr>
        <w:rPr>
          <w:rFonts w:ascii="Arial" w:hAnsi="Arial" w:cs="Arial"/>
        </w:rPr>
      </w:pPr>
      <w:r>
        <w:rPr>
          <w:rFonts w:ascii="Arial" w:hAnsi="Arial" w:cs="Arial"/>
        </w:rPr>
        <w:t xml:space="preserve">Gentzkow presented a thank you letter on behalf of Officer David Boelke from the Creative Minds daycare center. </w:t>
      </w:r>
      <w:r w:rsidR="00A85E69">
        <w:rPr>
          <w:rFonts w:ascii="Arial" w:hAnsi="Arial" w:cs="Arial"/>
        </w:rPr>
        <w:t>Officer Boelke is the newest full time member in the Ransom County Sheriff’s department. Sheriff Darren Benneweis is very excited to officially have him join the department.</w:t>
      </w:r>
    </w:p>
    <w:p w:rsidR="00EB3A81" w:rsidRDefault="00EB3A81" w:rsidP="00041FAA">
      <w:pPr>
        <w:rPr>
          <w:rFonts w:ascii="Arial" w:hAnsi="Arial" w:cs="Arial"/>
        </w:rPr>
      </w:pPr>
      <w:r>
        <w:rPr>
          <w:rFonts w:ascii="Arial" w:hAnsi="Arial" w:cs="Arial"/>
        </w:rPr>
        <w:t>Casey Johnson, park ranger dropped off a thank you gift for the board for their support of the forestry service.</w:t>
      </w:r>
    </w:p>
    <w:p w:rsidR="00EB3A81" w:rsidRDefault="00EB3A81" w:rsidP="00041FAA">
      <w:pPr>
        <w:rPr>
          <w:rFonts w:ascii="Arial" w:hAnsi="Arial" w:cs="Arial"/>
        </w:rPr>
      </w:pPr>
      <w:r>
        <w:rPr>
          <w:rFonts w:ascii="Arial" w:hAnsi="Arial" w:cs="Arial"/>
        </w:rPr>
        <w:t>Neil Olerud arrived at 9:25 a.m.</w:t>
      </w:r>
    </w:p>
    <w:p w:rsidR="00CA0469" w:rsidRDefault="00EB3A81" w:rsidP="00CA0469">
      <w:pPr>
        <w:rPr>
          <w:rFonts w:ascii="Arial" w:hAnsi="Arial" w:cs="Arial"/>
        </w:rPr>
      </w:pPr>
      <w:r>
        <w:rPr>
          <w:rFonts w:ascii="Arial" w:hAnsi="Arial" w:cs="Arial"/>
        </w:rPr>
        <w:t xml:space="preserve">The county storm policy was brought up. Discussion was had. </w:t>
      </w:r>
      <w:r w:rsidR="00CA0469" w:rsidRPr="00CA0469">
        <w:rPr>
          <w:rFonts w:ascii="Arial" w:hAnsi="Arial" w:cs="Arial"/>
        </w:rPr>
        <w:t>Hansen moved, that storm closures will be left up to the department heads. If employees leave they can work with the department head to make up hours, or use vacation. If nothing can be agreed on, it will be time without pay. The same circumstance will apply the day after a storm. Olerud seconded, the new policy.</w:t>
      </w:r>
      <w:r w:rsidR="00CA0469">
        <w:rPr>
          <w:rFonts w:ascii="Arial" w:hAnsi="Arial" w:cs="Arial"/>
        </w:rPr>
        <w:t xml:space="preserve"> Dick called for a roll vote: Hansen – yes, Gilbert – yes, Olerud – yes, Bunn – yes, Dick – no. Motion passed. </w:t>
      </w:r>
    </w:p>
    <w:p w:rsidR="00CA0469" w:rsidRDefault="00CA0469" w:rsidP="00CA0469">
      <w:pPr>
        <w:rPr>
          <w:rFonts w:ascii="Arial" w:hAnsi="Arial" w:cs="Arial"/>
        </w:rPr>
      </w:pPr>
      <w:r>
        <w:rPr>
          <w:rFonts w:ascii="Arial" w:hAnsi="Arial" w:cs="Arial"/>
        </w:rPr>
        <w:t xml:space="preserve">Brian Zimprich appeared before the board asking why he is not approved to get a county credit card. Nicole Gentzkow informed the board he is not a county employee. Per the policy the county is using, if receipts are not turned in money will be deducted from the employee’s paycheck the following month. Zimprich gets paid directly through NDSU, so the county would not be able to deduct </w:t>
      </w:r>
      <w:r w:rsidR="003340C7">
        <w:rPr>
          <w:rFonts w:ascii="Arial" w:hAnsi="Arial" w:cs="Arial"/>
        </w:rPr>
        <w:t xml:space="preserve">from his paycheck if needed. </w:t>
      </w:r>
    </w:p>
    <w:p w:rsidR="003340C7" w:rsidRPr="00CA0469" w:rsidRDefault="003340C7" w:rsidP="00CA0469">
      <w:pPr>
        <w:rPr>
          <w:rFonts w:ascii="Arial" w:hAnsi="Arial" w:cs="Arial"/>
        </w:rPr>
      </w:pPr>
      <w:r>
        <w:rPr>
          <w:rFonts w:ascii="Arial" w:hAnsi="Arial" w:cs="Arial"/>
        </w:rPr>
        <w:t xml:space="preserve">Scott Smyth with KLJ appeared before the board. He told them he looked into the </w:t>
      </w:r>
      <w:r w:rsidR="0097049A">
        <w:rPr>
          <w:rFonts w:ascii="Arial" w:hAnsi="Arial" w:cs="Arial"/>
        </w:rPr>
        <w:t>liquidated</w:t>
      </w:r>
      <w:r>
        <w:rPr>
          <w:rFonts w:ascii="Arial" w:hAnsi="Arial" w:cs="Arial"/>
        </w:rPr>
        <w:t xml:space="preserve"> damages for the Sheldon seal coat project and due to one day falling on Labor Day they would be able to </w:t>
      </w:r>
    </w:p>
    <w:p w:rsidR="00EB3A81" w:rsidRDefault="00EB3A81" w:rsidP="00041FAA">
      <w:pPr>
        <w:rPr>
          <w:rFonts w:ascii="Arial" w:hAnsi="Arial" w:cs="Arial"/>
        </w:rPr>
      </w:pPr>
    </w:p>
    <w:p w:rsidR="00443652" w:rsidRPr="00B55713" w:rsidRDefault="00443652" w:rsidP="00443652">
      <w:pPr>
        <w:rPr>
          <w:rFonts w:ascii="Arial" w:hAnsi="Arial" w:cs="Arial"/>
        </w:rPr>
      </w:pPr>
      <w:r w:rsidRPr="00B55713">
        <w:rPr>
          <w:rFonts w:ascii="Arial" w:hAnsi="Arial" w:cs="Arial"/>
        </w:rPr>
        <w:t>Being nothing further to come before the board, Chairman Dic</w:t>
      </w:r>
      <w:r>
        <w:rPr>
          <w:rFonts w:ascii="Arial" w:hAnsi="Arial" w:cs="Arial"/>
        </w:rPr>
        <w:t>k adjourned the meeting at 11:43 a</w:t>
      </w:r>
      <w:r w:rsidRPr="00B55713">
        <w:rPr>
          <w:rFonts w:ascii="Arial" w:hAnsi="Arial" w:cs="Arial"/>
        </w:rPr>
        <w:t>.m.</w:t>
      </w:r>
    </w:p>
    <w:p w:rsidR="00443652" w:rsidRPr="00B55713" w:rsidRDefault="00443652" w:rsidP="00443652">
      <w:pPr>
        <w:rPr>
          <w:rFonts w:ascii="Arial" w:hAnsi="Arial" w:cs="Arial"/>
        </w:rPr>
      </w:pPr>
    </w:p>
    <w:p w:rsidR="00443652" w:rsidRPr="00B55713" w:rsidRDefault="00443652" w:rsidP="00443652">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_______________________________      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Steve Dick, Chairman</w:t>
      </w:r>
    </w:p>
    <w:p w:rsidR="00443652" w:rsidRPr="00B55713" w:rsidRDefault="00443652" w:rsidP="00443652">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ab/>
      </w:r>
      <w:r>
        <w:rPr>
          <w:rFonts w:ascii="Arial" w:hAnsi="Arial" w:cs="Arial"/>
        </w:rPr>
        <w:t xml:space="preserve">   </w:t>
      </w:r>
      <w:r w:rsidRPr="00B55713">
        <w:rPr>
          <w:rFonts w:ascii="Arial" w:hAnsi="Arial" w:cs="Arial"/>
        </w:rPr>
        <w:t>Ransom County Commission</w:t>
      </w:r>
    </w:p>
    <w:p w:rsidR="00443652" w:rsidRDefault="00443652" w:rsidP="00443652">
      <w:pPr>
        <w:rPr>
          <w:rFonts w:ascii="Arial" w:hAnsi="Arial" w:cs="Arial"/>
        </w:rPr>
      </w:pPr>
    </w:p>
    <w:p w:rsidR="00443652" w:rsidRPr="005E4B3A" w:rsidRDefault="00443652" w:rsidP="00443652">
      <w:pPr>
        <w:rPr>
          <w:rFonts w:ascii="Arial" w:hAnsi="Arial" w:cs="Arial"/>
        </w:rPr>
      </w:pPr>
    </w:p>
    <w:p w:rsidR="00443652" w:rsidRDefault="00443652" w:rsidP="00041FAA">
      <w:pPr>
        <w:rPr>
          <w:rFonts w:ascii="Arial" w:hAnsi="Arial" w:cs="Arial"/>
        </w:rPr>
      </w:pPr>
    </w:p>
    <w:p w:rsidR="008A191A" w:rsidRDefault="00FE73ED"/>
    <w:sectPr w:rsidR="008A191A" w:rsidSect="00FE73E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39"/>
    <w:rsid w:val="00041FAA"/>
    <w:rsid w:val="003340C7"/>
    <w:rsid w:val="00443652"/>
    <w:rsid w:val="00512322"/>
    <w:rsid w:val="006F6E39"/>
    <w:rsid w:val="007F234D"/>
    <w:rsid w:val="0097049A"/>
    <w:rsid w:val="009B2D36"/>
    <w:rsid w:val="00A40274"/>
    <w:rsid w:val="00A84F08"/>
    <w:rsid w:val="00A85E69"/>
    <w:rsid w:val="00B60FCF"/>
    <w:rsid w:val="00CA0469"/>
    <w:rsid w:val="00CE7E7C"/>
    <w:rsid w:val="00EB0F2A"/>
    <w:rsid w:val="00EB3A81"/>
    <w:rsid w:val="00FE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68C88-92A1-437F-A42E-4E9E14F3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3A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3</cp:revision>
  <cp:lastPrinted>2019-11-25T16:02:00Z</cp:lastPrinted>
  <dcterms:created xsi:type="dcterms:W3CDTF">2019-11-14T23:05:00Z</dcterms:created>
  <dcterms:modified xsi:type="dcterms:W3CDTF">2019-11-25T16:03:00Z</dcterms:modified>
</cp:coreProperties>
</file>